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4"/>
        <w:gridCol w:w="4773"/>
        <w:gridCol w:w="2999"/>
      </w:tblGrid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DE7B29" w:rsidRPr="00DE7B29" w:rsidRDefault="00DE7B29" w:rsidP="00DE7B2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DE7B29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DE7B29" w:rsidRPr="008848A6" w:rsidRDefault="00DE7B29" w:rsidP="008848A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848A6">
              <w:rPr>
                <w:rFonts w:cs="B Zar" w:hint="cs"/>
                <w:sz w:val="28"/>
                <w:szCs w:val="28"/>
                <w:rtl/>
              </w:rPr>
              <w:t>عنوان شاخص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DE7B29" w:rsidRPr="008848A6" w:rsidRDefault="00DE7B29" w:rsidP="008848A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8848A6">
              <w:rPr>
                <w:rFonts w:cs="B Zar" w:hint="cs"/>
                <w:sz w:val="28"/>
                <w:szCs w:val="28"/>
                <w:rtl/>
              </w:rPr>
              <w:t>شهرستان تالش</w:t>
            </w:r>
          </w:p>
        </w:tc>
      </w:tr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درصد کودکان اختلال رشدی بی بضاعت تحت پوشش برنامه حمایتی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48%</w:t>
            </w:r>
          </w:p>
        </w:tc>
      </w:tr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درصد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بهیودی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کودکان اختلال رشدی بی بضاعت تحت پوشش برنامه حمایتی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25%</w:t>
            </w:r>
          </w:p>
        </w:tc>
      </w:tr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درصد مادران باردار و شیرده تح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ت پوشش برنامه حمایتی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34%</w:t>
            </w:r>
          </w:p>
        </w:tc>
      </w:tr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DE7B29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درص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 بهبودی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مادران باردار و شیرده تحت پوشش برنامه حمایتی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31473E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15%</w:t>
            </w:r>
          </w:p>
        </w:tc>
      </w:tr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31473E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پوشش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مكمل‌ياري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با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مگادوز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ویتامین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 در میانسالان تحت پوشش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31473E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40%</w:t>
            </w:r>
          </w:p>
        </w:tc>
      </w:tr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31473E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تعداد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جمعیت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میانسالان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ارزیابی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شده مبتلا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به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چاقی و مبتلا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به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اضافه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وزن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74.8%</w:t>
            </w:r>
          </w:p>
        </w:tc>
      </w:tr>
      <w:tr w:rsidR="00DE7B29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31473E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درصدجمعیت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میانسالان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ارزیابی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شده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باالگوی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تغذیه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مطلوب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7B29" w:rsidRPr="008848A6" w:rsidRDefault="008848A6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51.8%</w:t>
            </w:r>
          </w:p>
        </w:tc>
      </w:tr>
      <w:tr w:rsidR="0031473E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473E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473E" w:rsidRPr="008848A6" w:rsidRDefault="0031473E" w:rsidP="008848A6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درصدجمعیت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میانسالان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ارزیابی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شده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باالگوی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تغذیه</w:t>
            </w:r>
            <w:r w:rsidRPr="008848A6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نا مطلوب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473E" w:rsidRPr="008848A6" w:rsidRDefault="008848A6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48.2%</w:t>
            </w:r>
          </w:p>
        </w:tc>
      </w:tr>
      <w:tr w:rsidR="0031473E" w:rsidRPr="008848A6" w:rsidTr="00DE7B29">
        <w:tc>
          <w:tcPr>
            <w:tcW w:w="12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473E" w:rsidRPr="008848A6" w:rsidRDefault="008848A6" w:rsidP="008848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473E" w:rsidRPr="008848A6" w:rsidRDefault="0031473E" w:rsidP="008848A6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در صد پوشش نمک ید دار در خانوار های روستایی</w:t>
            </w:r>
          </w:p>
        </w:tc>
        <w:tc>
          <w:tcPr>
            <w:tcW w:w="30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473E" w:rsidRPr="008848A6" w:rsidRDefault="0031473E" w:rsidP="008848A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848A6">
              <w:rPr>
                <w:rFonts w:cs="B Zar" w:hint="cs"/>
                <w:b/>
                <w:bCs/>
                <w:sz w:val="28"/>
                <w:szCs w:val="28"/>
                <w:rtl/>
              </w:rPr>
              <w:t>99.99%</w:t>
            </w:r>
          </w:p>
        </w:tc>
      </w:tr>
    </w:tbl>
    <w:p w:rsidR="0023224D" w:rsidRPr="008848A6" w:rsidRDefault="0023224D">
      <w:pPr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sectPr w:rsidR="0023224D" w:rsidRPr="008848A6" w:rsidSect="00DE7B29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6C" w:rsidRDefault="0057556C" w:rsidP="00DE7B29">
      <w:pPr>
        <w:spacing w:after="0" w:line="240" w:lineRule="auto"/>
      </w:pPr>
      <w:r>
        <w:separator/>
      </w:r>
    </w:p>
  </w:endnote>
  <w:endnote w:type="continuationSeparator" w:id="0">
    <w:p w:rsidR="0057556C" w:rsidRDefault="0057556C" w:rsidP="00DE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6C" w:rsidRDefault="0057556C" w:rsidP="00DE7B29">
      <w:pPr>
        <w:spacing w:after="0" w:line="240" w:lineRule="auto"/>
      </w:pPr>
      <w:r>
        <w:separator/>
      </w:r>
    </w:p>
  </w:footnote>
  <w:footnote w:type="continuationSeparator" w:id="0">
    <w:p w:rsidR="0057556C" w:rsidRDefault="0057556C" w:rsidP="00DE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29" w:rsidRDefault="00DE7B29" w:rsidP="00DE7B29">
    <w:pPr>
      <w:pStyle w:val="Header"/>
      <w:jc w:val="center"/>
      <w:rPr>
        <w:rFonts w:cs="B Titr"/>
        <w:sz w:val="32"/>
        <w:szCs w:val="32"/>
        <w:rtl/>
      </w:rPr>
    </w:pPr>
  </w:p>
  <w:p w:rsidR="00DE7B29" w:rsidRDefault="00DE7B29" w:rsidP="00DE7B29">
    <w:pPr>
      <w:pStyle w:val="Header"/>
      <w:jc w:val="center"/>
      <w:rPr>
        <w:rFonts w:cs="B Titr"/>
        <w:sz w:val="32"/>
        <w:szCs w:val="32"/>
        <w:rtl/>
      </w:rPr>
    </w:pPr>
    <w:r w:rsidRPr="00DE7B29">
      <w:rPr>
        <w:rFonts w:cs="B Titr" w:hint="cs"/>
        <w:sz w:val="32"/>
        <w:szCs w:val="32"/>
        <w:rtl/>
      </w:rPr>
      <w:t>شاخص های واحد تغذیه سال 98</w:t>
    </w:r>
  </w:p>
  <w:p w:rsidR="00DE7B29" w:rsidRDefault="00DE7B29" w:rsidP="00DE7B29">
    <w:pPr>
      <w:pStyle w:val="Header"/>
      <w:jc w:val="center"/>
      <w:rPr>
        <w:rFonts w:cs="B Titr"/>
        <w:sz w:val="32"/>
        <w:szCs w:val="32"/>
        <w:rtl/>
      </w:rPr>
    </w:pPr>
  </w:p>
  <w:p w:rsidR="008848A6" w:rsidRPr="00DE7B29" w:rsidRDefault="008848A6" w:rsidP="00DE7B29">
    <w:pPr>
      <w:pStyle w:val="Header"/>
      <w:jc w:val="center"/>
      <w:rPr>
        <w:rFonts w:cs="B Titr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9"/>
    <w:rsid w:val="0023224D"/>
    <w:rsid w:val="00290D3F"/>
    <w:rsid w:val="0031473E"/>
    <w:rsid w:val="0057556C"/>
    <w:rsid w:val="008848A6"/>
    <w:rsid w:val="00D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DC2602"/>
  <w15:chartTrackingRefBased/>
  <w15:docId w15:val="{175DE610-60B2-413E-A573-7E097A65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9"/>
  </w:style>
  <w:style w:type="paragraph" w:styleId="Footer">
    <w:name w:val="footer"/>
    <w:basedOn w:val="Normal"/>
    <w:link w:val="FooterChar"/>
    <w:uiPriority w:val="99"/>
    <w:unhideWhenUsed/>
    <w:rsid w:val="00DE7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3CAE-A094-4CF9-BE6E-D085C1EA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taghziyeh</dc:creator>
  <cp:keywords/>
  <dc:description/>
  <cp:lastModifiedBy>taghziyeh</cp:lastModifiedBy>
  <cp:revision>2</cp:revision>
  <dcterms:created xsi:type="dcterms:W3CDTF">2020-11-21T07:34:00Z</dcterms:created>
  <dcterms:modified xsi:type="dcterms:W3CDTF">2020-11-21T08:27:00Z</dcterms:modified>
</cp:coreProperties>
</file>